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B1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市文明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行为促进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条例</w:t>
      </w:r>
    </w:p>
    <w:p w14:paraId="5407E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2023年9月12日四平市第九届人民代表大会常务委员会第十三次会议通过 2023年12月1日吉林省第十四届人民代表大会常务委员会第七次会议批准）</w:t>
      </w:r>
    </w:p>
    <w:p w14:paraId="5CE246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</w:p>
    <w:p w14:paraId="478FA6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第一条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为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了促进文明行为，践行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社会主义核心价值观，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推进社会主义精神文明建设，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根据有关法律法规，结合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本市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实际，制定本条例。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   </w:t>
      </w:r>
    </w:p>
    <w:p w14:paraId="27767D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第二条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本条例适用于本市行政区域内文明行为促进工作。</w:t>
      </w:r>
    </w:p>
    <w:p w14:paraId="44B7B2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本条例所称文明行为，是指体现社会主义核心价值观，符合社会主义道德规范要求，维护公序良俗，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尊重他人合法权利和自由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，推动新时代社会文明进步的行为。</w:t>
      </w:r>
    </w:p>
    <w:p w14:paraId="2F1845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第三条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文明行为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促进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工作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实行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党委领导、政府推动、相关部门组织、全社会共同参与，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形成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共建、共治、共享的工作格局。</w:t>
      </w:r>
    </w:p>
    <w:p w14:paraId="74AC07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国家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工作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人员、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人大代表、政协委员，共产党员、共青团员、模范人物、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社会公众人物应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当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在文明行为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促进工作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中发挥表率作用。</w:t>
      </w:r>
    </w:p>
    <w:p w14:paraId="78325F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第四条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公民应当维护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公共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场所秩序，遵守下列规定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：</w:t>
      </w:r>
    </w:p>
    <w:p w14:paraId="1BFE10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（一）在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医院、图书馆、纪念馆等公共场所和公共交通工具内保持安静、文明着装；</w:t>
      </w:r>
    </w:p>
    <w:p w14:paraId="72994C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（二）进行文化娱乐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、体育锻炼等活动时，合理使用场地和音响设备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4A0715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使用公共设施、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等候公共服务、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参加公共活动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乘坐公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共交通工具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时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有序排队，主动礼让老、弱、病、残、孕、幼人员；</w:t>
      </w:r>
    </w:p>
    <w:p w14:paraId="06E2FA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观看展览、演出、比赛时，遵守观赏礼仪，服从现场管理；</w:t>
      </w:r>
    </w:p>
    <w:p w14:paraId="0F6EFE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（五）在公共场所咳嗽、打喷嚏时遮掩口鼻，患有传染性呼吸道疾病外出时自觉佩戴口罩。</w:t>
      </w:r>
    </w:p>
    <w:p w14:paraId="017EDA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第五条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公民应当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维护公共环境卫生，禁止下列行为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：</w:t>
      </w:r>
    </w:p>
    <w:p w14:paraId="3E6255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（一）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随地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便溺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吐痰、吐口香糖；</w:t>
      </w:r>
    </w:p>
    <w:p w14:paraId="12B6C6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（二）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乱扔乱倒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垃圾及其他生产生活废弃物；</w:t>
      </w:r>
    </w:p>
    <w:p w14:paraId="75F639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在居民住宅区、学校、商业区等区域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违规发布小广告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；</w:t>
      </w:r>
    </w:p>
    <w:p w14:paraId="51E96A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在禁止的时间和区域内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燃放烟花爆竹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379DB9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（五）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携宠物外出时不拴牵引绳或不清理宠物粪便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2DEFDA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（六）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在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禁烟区吸烟。</w:t>
      </w:r>
    </w:p>
    <w:p w14:paraId="52CCCE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第六条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公民应当维护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交通安全，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遵守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下列规定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：</w:t>
      </w:r>
    </w:p>
    <w:p w14:paraId="1FF071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（一）驾驶或者乘坐机动车时，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不得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向车外抛掷物品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7A2475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（二）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驾驶机动车、非机动车行经积水、扬尘路段时低速通行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行经交通路口、斑马线时礼让行人；</w:t>
      </w:r>
    </w:p>
    <w:p w14:paraId="47F02B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）摩托车、电动车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驾驶人及乘坐人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佩戴安全头盔，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不得逆向行驶、随意调头或者穿插变道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；</w:t>
      </w:r>
    </w:p>
    <w:p w14:paraId="70341F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（四）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行人按照交通信号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快速通过斑马线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，不得随意横穿道路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或者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跨越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、倚坐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道路隔离设施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不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在车道内拦车、兜售物品、散发宣传品、招揽生意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、索要财物；</w:t>
      </w:r>
    </w:p>
    <w:p w14:paraId="102EA2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（五）不得乱停乱放机动车和共享单车，影响行人和其他车辆正常通行；</w:t>
      </w:r>
    </w:p>
    <w:p w14:paraId="568FD3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（六）不得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在公共交通工具上辱骂、拉扯、殴打驾驶人员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或者抢夺方向盘。</w:t>
      </w:r>
    </w:p>
    <w:p w14:paraId="5671D1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第七条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公民应当保持邻里和谐、维护居所环境，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禁止下列行为：</w:t>
      </w:r>
    </w:p>
    <w:p w14:paraId="3ADB15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（一）损毁、擅自占用公用设施设备和公共绿地；</w:t>
      </w:r>
    </w:p>
    <w:p w14:paraId="6B5CC9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（二）违规制造噪声干扰他人正常生活；</w:t>
      </w:r>
    </w:p>
    <w:p w14:paraId="3689D2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（三）占用、堵塞、封闭疏散通道、安全出口、消防车通道；</w:t>
      </w:r>
    </w:p>
    <w:p w14:paraId="4817F2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（四）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在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主要街道两侧建筑物的阳台外、窗外、屋顶吊挂或者堆放有碍市容的物品；</w:t>
      </w:r>
    </w:p>
    <w:p w14:paraId="6EE33B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（五）违规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为电动车充电；</w:t>
      </w:r>
    </w:p>
    <w:p w14:paraId="49A3DD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（六）高空抛物；</w:t>
      </w:r>
    </w:p>
    <w:p w14:paraId="7F917E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七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违规处置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畜禽粪污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35773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八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）随意丢弃农药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化肥包装物、塑料薄膜等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农业生产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废弃物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</w:p>
    <w:p w14:paraId="5B118F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第八条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公民应当维护网络秩序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，遵守下列规定：</w:t>
      </w:r>
    </w:p>
    <w:p w14:paraId="6B6F90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（一）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理性参与网络直播、消费、游戏，抵制网络诈骗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78A733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（二）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传播积极健康向上的信息，不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编造、发布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传播虚假、低俗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暴力或者未经证实的信息；</w:t>
      </w:r>
    </w:p>
    <w:p w14:paraId="1E916C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（三）不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以发帖、跟帖、转帖、评论等方式侮辱、诽谤他人；</w:t>
      </w:r>
    </w:p>
    <w:p w14:paraId="0D7D7A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（四）保守国家秘密，保守商业秘密；尊重他人隐私，不得非法公开他人信息。</w:t>
      </w:r>
    </w:p>
    <w:p w14:paraId="5C4572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第九条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公民应当维护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医疗秩序，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遵守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下列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规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定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：</w:t>
      </w:r>
    </w:p>
    <w:p w14:paraId="2BED2C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一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）医务人员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应当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恪守医德，尊重患者的知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情权、同意权和隐私权，不得过度诊疗，不得索取和非法收受患者或者家属的财物；</w:t>
      </w:r>
    </w:p>
    <w:p w14:paraId="75FBB3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（二）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患者和家属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应当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尊重医务人员，配合开展诊疗活动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不得侮辱、谩骂、威胁医务人员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3569CE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（三）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患者和家属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应当自觉维护正常的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医疗秩序，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依法维护自身正当权益，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不得聚众闹事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。</w:t>
      </w:r>
    </w:p>
    <w:p w14:paraId="11A315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第十条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公民应当维护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旅游秩序，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遵守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下列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规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定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：</w:t>
      </w:r>
    </w:p>
    <w:p w14:paraId="38498F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（一）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旅游从业人员应当履行约定，不得擅自变更旅游行程，不得诱导、欺骗、强迫游客消费；</w:t>
      </w:r>
    </w:p>
    <w:p w14:paraId="256F50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（二）游客应当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按规定购票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尊重当地风俗习惯、文化传统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宗教信仰和礼仪禁忌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33B118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（三）游客应当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爱护文物古迹、风景名胜、服务设施，不得涂写刻画和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违规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拍照摄像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。</w:t>
      </w:r>
    </w:p>
    <w:p w14:paraId="26951A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第十一条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公民应当维护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校园秩序，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遵守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下列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规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定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：</w:t>
      </w:r>
    </w:p>
    <w:p w14:paraId="55AA97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（一）教师应当关爱学生，不得歧视、侮辱、体罚学生，不得收受学生和家长礼品礼金；</w:t>
      </w:r>
    </w:p>
    <w:p w14:paraId="13A2E7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（二）学生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应当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遵守学校规章制度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尊重教师，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友爱同学，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不得校园欺凌、打架、吸烟、酗酒、赌博、吸毒；</w:t>
      </w:r>
    </w:p>
    <w:p w14:paraId="194C5F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（三）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学生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及家长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不得实施扰乱教学秩序和危害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教师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人身安全的行为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。</w:t>
      </w:r>
    </w:p>
    <w:p w14:paraId="59FB15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第十二条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公民应当维护家庭和睦，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遵守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下列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规定：</w:t>
      </w:r>
    </w:p>
    <w:p w14:paraId="3557DB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（一）夫妻互相忠实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互相尊重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，互相关爱；</w:t>
      </w:r>
    </w:p>
    <w:p w14:paraId="06AC07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二）尊敬长辈，经常关心、看望、照料老人；</w:t>
      </w:r>
    </w:p>
    <w:p w14:paraId="586702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（三）关爱未成年人身心健康，培养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良好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行为习惯；</w:t>
      </w:r>
    </w:p>
    <w:p w14:paraId="449AAC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（四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）不得实施家庭暴力、虐待或遗弃家庭成员。</w:t>
      </w:r>
    </w:p>
    <w:p w14:paraId="56BADF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第十三条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 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经营者应当维护商业秩序，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遵守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下列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规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定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：</w:t>
      </w:r>
    </w:p>
    <w:p w14:paraId="08018B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（一）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诚实守信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明码实价，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不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得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欺行霸市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、强迫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交易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00F5F9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（二）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按照规定设置户外广告招牌；</w:t>
      </w:r>
    </w:p>
    <w:p w14:paraId="5E44DC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（三）固定场所经营者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落实“门前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五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包”责任，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不得以任何方式擅自占用门前公共停车位；</w:t>
      </w:r>
    </w:p>
    <w:p w14:paraId="60D317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（四）早（夜）市小商贩、流动商贩在规定范围内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开展经营服务，按时退市收摊并即时清理经营中产生的垃圾；</w:t>
      </w:r>
    </w:p>
    <w:p w14:paraId="7A998B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五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）餐饮服务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经营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者安装油烟净化设施，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不得低空排放油烟或将油烟排入城市地下管道；</w:t>
      </w:r>
    </w:p>
    <w:p w14:paraId="20F183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（六）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预付卡经营者、保健品经营者履行承诺，不得夸大宣传、虚假宣传，不得诱导、欺骗消费者。</w:t>
      </w:r>
    </w:p>
    <w:p w14:paraId="425CC6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第</w:t>
      </w: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十四</w:t>
      </w: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 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行政执法机关、政务服务窗口单位及其工作人员应当严格规范公正文明执法，热情服务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，遵守下列规定：</w:t>
      </w:r>
    </w:p>
    <w:p w14:paraId="3FD405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（一）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着装整洁得体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语言文明规范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主动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亮明身份，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出示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相关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证件；</w:t>
      </w:r>
    </w:p>
    <w:p w14:paraId="6172B2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（二）公平公正执法，不得运动式执法、“一刀切”执法、简单粗暴执法、野蛮执法、过度执法、机械执法、逐利执法；</w:t>
      </w:r>
    </w:p>
    <w:p w14:paraId="0E1D81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（三）政务服务窗口单位合理设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置服务窗口，优化办事流程，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加快推进一件事一次办，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推广网上预约、网上办理，提供便捷高效的服务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1EC7FA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各类公共服务热线有诉必接，耐心接听，礼貌应答，接诉即办，限时反馈。</w:t>
      </w:r>
    </w:p>
    <w:p w14:paraId="7BEEC3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第</w:t>
      </w: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十五</w:t>
      </w: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 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倡导和鼓励下列行为：</w:t>
      </w:r>
    </w:p>
    <w:p w14:paraId="367998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（一）铭记英雄城红色历史，传承红色文化，弘扬优良革命传统；</w:t>
      </w:r>
    </w:p>
    <w:p w14:paraId="35D704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崇尚科学，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抵制愚昧迷信及其他低俗活动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24DCCF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（三）节约粮食、水、电、气等公共资源，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倡导简约适度、绿色低碳的生活方式；</w:t>
      </w:r>
    </w:p>
    <w:p w14:paraId="0A0ED0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）见义勇为和向见义勇为者提供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帮助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；</w:t>
      </w:r>
    </w:p>
    <w:p w14:paraId="6F9867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（五）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参与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国防建设、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扶贫济困、敬老助残、支教助学、医疗救护、抢险赈灾、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国家级城市创建、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科普教育以及保护生态环境等公益活动和志愿服务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236773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（六）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无偿献血，捐献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造血干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细胞、人体组织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器官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、遗体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4DA463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（七）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为环卫工人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无偿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提供饮用水、餐饮加热、休憩、如厕等便利服务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5085DF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八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移风易俗、节俭办理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婚丧喜庆祭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扫等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事宜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</w:p>
    <w:p w14:paraId="373A43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第</w:t>
      </w: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十六</w:t>
      </w: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市、县（市）区精神文明建设办事机构应当加强文明行为促进工作的规划指导、组织协调、统筹推进、督促检查，积极组织开展群众性文明创建活动，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按照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有关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规定对文明行为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促进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工作表现突出的单位、个人给予表彰和奖励。</w:t>
      </w:r>
    </w:p>
    <w:p w14:paraId="2DFE60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第十七条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市、县（市）区人民政府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应当加强各类基础设施建设、维护和管理，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加大对文明行为促进工作经费的投入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，制定相关措施，推动文明行为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促进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工作与经济社会协调发展。</w:t>
      </w:r>
    </w:p>
    <w:p w14:paraId="42BEE5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市、县（市）区文明行为促进相关单位应当明确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工作任务目标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，做好信息共享、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联合执法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、区域联动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等工作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在各自职责范围内做好文明行为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促进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工作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。</w:t>
      </w:r>
    </w:p>
    <w:p w14:paraId="7FB94D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第十八条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报刊、广播、电视、网络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等新闻媒体应当按照规定发布公益广告，加强舆论监督，弘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扬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文明行为，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曝光不文明行为，树立新风正气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。</w:t>
      </w:r>
    </w:p>
    <w:p w14:paraId="06F505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公民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有权对不文明行为进行劝阻、制止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并向有关部门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举报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；涉嫌违法的，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有关部门应当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依法处理并不得泄露举报人信息。</w:t>
      </w:r>
    </w:p>
    <w:p w14:paraId="481B6D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eastAsia="zh-CN"/>
        </w:rPr>
        <w:t>第十九条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 xml:space="preserve"> 违反本条例规定的行为，法律法规已有处罚规定的，从其规定；没有规定的，由有关部门责令改正、批评教育。</w:t>
      </w:r>
    </w:p>
    <w:p w14:paraId="37344F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国家机关及其工作人员在文明行为促进工作中不依法履行职责的，由其所在单位或者上级主管部门依据职权责令改正；情节严重的，对直接负责的主管人员和其他直接责任人员依法给予处分。</w:t>
      </w:r>
    </w:p>
    <w:p w14:paraId="1DB7AA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第二十条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 xml:space="preserve"> 本条例自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232323"/>
          <w:spacing w:val="0"/>
          <w:sz w:val="32"/>
          <w:szCs w:val="32"/>
          <w:shd w:val="clear" w:color="auto" w:fill="FFFFFF"/>
        </w:rPr>
        <w:t>日起施行。</w:t>
      </w:r>
    </w:p>
    <w:p w14:paraId="536DC9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 w14:paraId="78F78BBA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DEAED1-C2F6-4082-AB3C-6EF09F7A947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59933291-9A8C-4FD2-8164-D400CE7F88E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93E10296-9DA4-45B2-9005-350D3124B18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6DE49DE-4B68-426E-AED1-C46374B420E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0A136434-5AB9-4DD4-9C69-104202D42E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3359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A7082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A7082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74A5C"/>
    <w:rsid w:val="4495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570"/>
    </w:pPr>
    <w:rPr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basedOn w:val="2"/>
    <w:unhideWhenUsed/>
    <w:qFormat/>
    <w:uiPriority w:val="99"/>
    <w:pPr>
      <w:ind w:left="0" w:leftChars="0" w:firstLine="96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3107</Words>
  <Characters>3118</Characters>
  <Lines>0</Lines>
  <Paragraphs>0</Paragraphs>
  <TotalTime>0</TotalTime>
  <ScaleCrop>false</ScaleCrop>
  <LinksUpToDate>false</LinksUpToDate>
  <CharactersWithSpaces>3148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2025-06-03T06:22:00Z</dcterms:created>
  <dc:creator>xwd</dc:creator>
  <cp:lastModifiedBy>此生不换</cp:lastModifiedBy>
  <dcterms:modified xsi:type="dcterms:W3CDTF">2025-06-03T06:36:35Z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eyJoZGlkIjoiNGRjZjFmZjE3Yzc0MWIyNGU5OTIyYzhmODI4NWVhZjYiLCJ1c2VySWQiOiI0NDQwNjE4ODkifQ==</vt:lpwstr>
  </property>
  <property fmtid="{D5CDD505-2E9C-101B-9397-08002B2CF9AE}" pid="4" name="ICV">
    <vt:lpwstr>C6E2968F932E434CA23C9DED54CEF606_12</vt:lpwstr>
  </property>
</Properties>
</file>